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7" w:rsidRPr="00B326F3" w:rsidRDefault="003531B7" w:rsidP="006171AB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B326F3">
        <w:rPr>
          <w:rFonts w:ascii="Liberation Serif" w:hAnsi="Liberation Serif" w:cs="Liberation Serif"/>
          <w:b/>
        </w:rPr>
        <w:t xml:space="preserve">Klauzula informacyjna </w:t>
      </w:r>
    </w:p>
    <w:p w:rsidR="003531B7" w:rsidRPr="003851C5" w:rsidRDefault="003531B7" w:rsidP="006171AB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3531B7" w:rsidRPr="003851C5" w:rsidRDefault="003531B7" w:rsidP="006171AB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3531B7" w:rsidRPr="003851C5" w:rsidRDefault="003531B7" w:rsidP="00617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 xml:space="preserve">Administratorem przetwarzanych danych osobowych jest Powiatowy Zespół ds. Orzekania o Niepełnosprawności w Busku-Zdroju reprezentowany przez Przewodniczący Powiatowego Zespołu ds. Orzekania o Niepełnosprawności w Busku-Zdroju, </w:t>
      </w:r>
    </w:p>
    <w:p w:rsidR="003531B7" w:rsidRPr="003851C5" w:rsidRDefault="003531B7" w:rsidP="006171AB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>Kontakt z administratorem możliwy jest pod:</w:t>
      </w:r>
    </w:p>
    <w:p w:rsidR="003531B7" w:rsidRPr="003851C5" w:rsidRDefault="003531B7" w:rsidP="006171AB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 xml:space="preserve">- adresem korespondencyjnym: </w:t>
      </w:r>
    </w:p>
    <w:p w:rsidR="003531B7" w:rsidRPr="003851C5" w:rsidRDefault="003531B7" w:rsidP="006171AB">
      <w:pPr>
        <w:pStyle w:val="Akapitzlist"/>
        <w:spacing w:after="0" w:line="240" w:lineRule="auto"/>
        <w:jc w:val="both"/>
        <w:rPr>
          <w:rFonts w:ascii="Liberation Serif" w:hAnsi="Liberation Serif" w:cs="Liberation Serif"/>
          <w:i/>
        </w:rPr>
      </w:pPr>
      <w:r w:rsidRPr="003851C5">
        <w:rPr>
          <w:rFonts w:ascii="Liberation Serif" w:hAnsi="Liberation Serif" w:cs="Liberation Serif"/>
          <w:i/>
        </w:rPr>
        <w:t>Powiatowy Zespół ds. Orzekania o Niepełnosprawności w Busku – Zdroju</w:t>
      </w:r>
    </w:p>
    <w:p w:rsidR="003531B7" w:rsidRPr="003851C5" w:rsidRDefault="003531B7" w:rsidP="006171AB">
      <w:pPr>
        <w:pStyle w:val="Akapitzlist"/>
        <w:spacing w:after="0" w:line="240" w:lineRule="auto"/>
        <w:jc w:val="both"/>
        <w:rPr>
          <w:rFonts w:ascii="Liberation Serif" w:hAnsi="Liberation Serif" w:cs="Liberation Serif"/>
          <w:i/>
        </w:rPr>
      </w:pPr>
      <w:r w:rsidRPr="003851C5">
        <w:rPr>
          <w:rFonts w:ascii="Liberation Serif" w:hAnsi="Liberation Serif" w:cs="Liberation Serif"/>
          <w:i/>
        </w:rPr>
        <w:t xml:space="preserve">                                                       ul. Armii Krajowej 19, 28-100 Busko – Zdrój</w:t>
      </w:r>
    </w:p>
    <w:p w:rsidR="003531B7" w:rsidRPr="003851C5" w:rsidRDefault="003531B7" w:rsidP="006171AB">
      <w:pPr>
        <w:pStyle w:val="Akapitzlist"/>
        <w:spacing w:after="0" w:line="240" w:lineRule="auto"/>
        <w:jc w:val="both"/>
        <w:rPr>
          <w:rFonts w:ascii="Liberation Serif" w:hAnsi="Liberation Serif" w:cs="Liberation Serif"/>
          <w:i/>
        </w:rPr>
      </w:pPr>
      <w:r w:rsidRPr="003851C5">
        <w:rPr>
          <w:rFonts w:ascii="Liberation Serif" w:hAnsi="Liberation Serif" w:cs="Liberation Serif"/>
          <w:i/>
        </w:rPr>
        <w:t xml:space="preserve">- </w:t>
      </w:r>
      <w:r w:rsidRPr="003851C5">
        <w:rPr>
          <w:rFonts w:ascii="Liberation Serif" w:hAnsi="Liberation Serif" w:cs="Liberation Serif"/>
        </w:rPr>
        <w:t>adresem e-mail</w:t>
      </w:r>
      <w:r w:rsidRPr="003851C5">
        <w:rPr>
          <w:rFonts w:ascii="Liberation Serif" w:hAnsi="Liberation Serif" w:cs="Liberation Serif"/>
          <w:i/>
        </w:rPr>
        <w:t>: starostwo@powiat.busko.pl</w:t>
      </w:r>
    </w:p>
    <w:p w:rsidR="003531B7" w:rsidRPr="003851C5" w:rsidRDefault="003531B7" w:rsidP="006171AB">
      <w:pPr>
        <w:pStyle w:val="Akapitzlist"/>
        <w:spacing w:after="0" w:line="240" w:lineRule="auto"/>
        <w:jc w:val="both"/>
        <w:rPr>
          <w:rFonts w:ascii="Liberation Serif" w:hAnsi="Liberation Serif" w:cs="Liberation Serif"/>
          <w:i/>
        </w:rPr>
      </w:pPr>
      <w:r w:rsidRPr="003851C5">
        <w:rPr>
          <w:rFonts w:ascii="Liberation Serif" w:hAnsi="Liberation Serif" w:cs="Liberation Serif"/>
          <w:i/>
        </w:rPr>
        <w:t xml:space="preserve">- </w:t>
      </w:r>
      <w:r w:rsidRPr="003851C5">
        <w:rPr>
          <w:rFonts w:ascii="Liberation Serif" w:hAnsi="Liberation Serif" w:cs="Liberation Serif"/>
        </w:rPr>
        <w:t>numerem telefonu:</w:t>
      </w:r>
      <w:r w:rsidRPr="003851C5">
        <w:rPr>
          <w:rFonts w:ascii="Liberation Serif" w:hAnsi="Liberation Serif" w:cs="Liberation Serif"/>
          <w:i/>
        </w:rPr>
        <w:t xml:space="preserve"> 41 370 82 81</w:t>
      </w:r>
    </w:p>
    <w:p w:rsidR="003531B7" w:rsidRPr="003851C5" w:rsidRDefault="003531B7" w:rsidP="00617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 xml:space="preserve">Administrator wyznaczył Inspektora Ochrony Danych, z którym można się skontaktować we wszystkich sprawach dotyczących przetwarzania danych osobowych, kontakt pod adresem e-mail: </w:t>
      </w:r>
      <w:r w:rsidRPr="003851C5">
        <w:rPr>
          <w:rFonts w:ascii="Liberation Serif" w:hAnsi="Liberation Serif" w:cs="Liberation Serif"/>
          <w:i/>
        </w:rPr>
        <w:t>iod@powiat.busko.pl.</w:t>
      </w:r>
    </w:p>
    <w:p w:rsidR="00C75C58" w:rsidRPr="003851C5" w:rsidRDefault="003531B7" w:rsidP="00617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>Dane osobowe przetwarzane będą w celu</w:t>
      </w:r>
      <w:r w:rsidR="00C75C58" w:rsidRPr="003851C5">
        <w:rPr>
          <w:rFonts w:ascii="Liberation Serif" w:hAnsi="Liberation Serif" w:cs="Liberation Serif"/>
        </w:rPr>
        <w:t>:</w:t>
      </w:r>
    </w:p>
    <w:p w:rsidR="00876979" w:rsidRPr="003851C5" w:rsidRDefault="00C75C58" w:rsidP="006171AB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>wydania orzeczenia o niepełnosprawności lub o stopniu niepełnosprawności</w:t>
      </w:r>
      <w:r w:rsidR="00876979" w:rsidRPr="003851C5">
        <w:rPr>
          <w:rFonts w:ascii="Liberation Serif" w:hAnsi="Liberation Serif" w:cs="Liberation Serif"/>
        </w:rPr>
        <w:t xml:space="preserve"> na podstawie </w:t>
      </w:r>
      <w:r w:rsidR="00876979" w:rsidRPr="003851C5">
        <w:rPr>
          <w:rFonts w:ascii="Liberation Serif" w:eastAsia="Times New Roman" w:hAnsi="Liberation Serif" w:cs="Liberation Serif"/>
          <w:bCs/>
          <w:kern w:val="36"/>
          <w:lang w:eastAsia="pl-PL"/>
        </w:rPr>
        <w:t xml:space="preserve">ustawy </w:t>
      </w:r>
      <w:r w:rsidR="00876979" w:rsidRPr="003851C5">
        <w:rPr>
          <w:rFonts w:ascii="Liberation Serif" w:eastAsia="Times New Roman" w:hAnsi="Liberation Serif" w:cs="Liberation Serif"/>
          <w:lang w:eastAsia="pl-PL"/>
        </w:rPr>
        <w:t xml:space="preserve">z dnia 27 sierpnia 1997 r. </w:t>
      </w:r>
      <w:r w:rsidR="00876979" w:rsidRPr="003851C5">
        <w:rPr>
          <w:rFonts w:ascii="Liberation Serif" w:eastAsia="Times New Roman" w:hAnsi="Liberation Serif" w:cs="Liberation Serif"/>
          <w:bCs/>
          <w:kern w:val="36"/>
          <w:lang w:eastAsia="pl-PL"/>
        </w:rPr>
        <w:t>o rehabilitacji zawodowej i społecznej oraz zatrudnianiu osób niepełnosprawnych</w:t>
      </w:r>
      <w:r w:rsidR="00471011" w:rsidRPr="003851C5">
        <w:rPr>
          <w:rFonts w:ascii="Liberation Serif" w:eastAsia="Times New Roman" w:hAnsi="Liberation Serif" w:cs="Liberation Serif"/>
          <w:bCs/>
          <w:kern w:val="36"/>
          <w:lang w:eastAsia="pl-PL"/>
        </w:rPr>
        <w:t xml:space="preserve"> (</w:t>
      </w:r>
      <w:r w:rsidR="00471011" w:rsidRPr="003851C5">
        <w:rPr>
          <w:rFonts w:ascii="Liberation Serif" w:hAnsi="Liberation Serif" w:cs="Liberation Serif"/>
        </w:rPr>
        <w:t>Dz.U. z 2020 r. poz. 426)</w:t>
      </w:r>
      <w:r w:rsidR="00876979" w:rsidRPr="003851C5">
        <w:rPr>
          <w:rFonts w:ascii="Liberation Serif" w:eastAsia="Times New Roman" w:hAnsi="Liberation Serif" w:cs="Liberation Serif"/>
          <w:lang w:eastAsia="pl-PL"/>
        </w:rPr>
        <w:t xml:space="preserve"> oraz </w:t>
      </w:r>
      <w:r w:rsidR="00876979" w:rsidRPr="003851C5">
        <w:rPr>
          <w:rFonts w:ascii="Liberation Serif" w:eastAsia="Times New Roman" w:hAnsi="Liberation Serif" w:cs="Liberation Serif"/>
          <w:bCs/>
          <w:kern w:val="36"/>
          <w:lang w:eastAsia="pl-PL"/>
        </w:rPr>
        <w:t xml:space="preserve">Rozporządzenia Ministra Gospodarki, Pracy i Polityki Społecznej w sprawie orzekania o niepełnosprawności i stopniu niepełnosprawności </w:t>
      </w:r>
      <w:r w:rsidR="00876979" w:rsidRPr="003851C5">
        <w:rPr>
          <w:rFonts w:ascii="Liberation Serif" w:eastAsia="Times New Roman" w:hAnsi="Liberation Serif" w:cs="Liberation Serif"/>
          <w:lang w:eastAsia="pl-PL"/>
        </w:rPr>
        <w:t>z dnia 15 lipca 2003 r.  (Dz.U. z 2018 r. poz. 2027).</w:t>
      </w:r>
    </w:p>
    <w:p w:rsidR="003851C5" w:rsidRPr="003851C5" w:rsidRDefault="00C75C58" w:rsidP="006171AB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Liberation Serif" w:hAnsi="Liberation Serif" w:cs="Liberation Serif"/>
          <w:color w:val="FF0000"/>
        </w:rPr>
      </w:pPr>
      <w:r w:rsidRPr="003851C5">
        <w:rPr>
          <w:rFonts w:ascii="Liberation Serif" w:hAnsi="Liberation Serif" w:cs="Liberation Serif"/>
        </w:rPr>
        <w:t>wystawienia legitymacji dokumentującej niepełnosprawność albo legitymacji dokumentującej</w:t>
      </w:r>
      <w:r w:rsidR="00471011" w:rsidRPr="003851C5">
        <w:rPr>
          <w:rFonts w:ascii="Liberation Serif" w:hAnsi="Liberation Serif" w:cs="Liberation Serif"/>
        </w:rPr>
        <w:t xml:space="preserve"> stopień niepełnosprawności na podstawie </w:t>
      </w:r>
      <w:r w:rsidR="00471011" w:rsidRPr="003851C5">
        <w:rPr>
          <w:rFonts w:ascii="Liberation Serif" w:eastAsia="Times New Roman" w:hAnsi="Liberation Serif" w:cs="Liberation Serif"/>
          <w:bCs/>
          <w:kern w:val="36"/>
          <w:lang w:eastAsia="pl-PL"/>
        </w:rPr>
        <w:t xml:space="preserve">ustawy </w:t>
      </w:r>
      <w:r w:rsidR="00471011" w:rsidRPr="003851C5">
        <w:rPr>
          <w:rFonts w:ascii="Liberation Serif" w:eastAsia="Times New Roman" w:hAnsi="Liberation Serif" w:cs="Liberation Serif"/>
          <w:lang w:eastAsia="pl-PL"/>
        </w:rPr>
        <w:t xml:space="preserve">z dnia 27 sierpnia 1997 r. </w:t>
      </w:r>
      <w:r w:rsidR="00471011" w:rsidRPr="003851C5">
        <w:rPr>
          <w:rFonts w:ascii="Liberation Serif" w:eastAsia="Times New Roman" w:hAnsi="Liberation Serif" w:cs="Liberation Serif"/>
          <w:bCs/>
          <w:kern w:val="36"/>
          <w:lang w:eastAsia="pl-PL"/>
        </w:rPr>
        <w:t>o rehabilitacji zawodowej i społecznej oraz zatrudnianiu osób niepełnosprawnych (</w:t>
      </w:r>
      <w:r w:rsidR="00471011" w:rsidRPr="003851C5">
        <w:rPr>
          <w:rFonts w:ascii="Liberation Serif" w:hAnsi="Liberation Serif" w:cs="Liberation Serif"/>
        </w:rPr>
        <w:t>Dz.U. z 2020 r. poz. 426)</w:t>
      </w:r>
      <w:r w:rsidR="003851C5" w:rsidRPr="003851C5">
        <w:rPr>
          <w:rFonts w:ascii="Liberation Serif" w:hAnsi="Liberation Serif" w:cs="Liberation Serif"/>
        </w:rPr>
        <w:t xml:space="preserve"> </w:t>
      </w:r>
    </w:p>
    <w:p w:rsidR="003851C5" w:rsidRPr="003851C5" w:rsidRDefault="00C75C58" w:rsidP="006171AB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Liberation Serif" w:hAnsi="Liberation Serif" w:cs="Liberation Serif"/>
          <w:color w:val="FF0000"/>
        </w:rPr>
      </w:pPr>
      <w:r w:rsidRPr="003851C5">
        <w:rPr>
          <w:rFonts w:ascii="Liberation Serif" w:hAnsi="Liberation Serif" w:cs="Liberation Serif"/>
        </w:rPr>
        <w:t xml:space="preserve">wydania karty parkingowej </w:t>
      </w:r>
      <w:r w:rsidR="003851C5" w:rsidRPr="003851C5">
        <w:rPr>
          <w:rFonts w:ascii="Liberation Serif" w:hAnsi="Liberation Serif" w:cs="Liberation Serif"/>
        </w:rPr>
        <w:t xml:space="preserve">na podstawie </w:t>
      </w:r>
      <w:r w:rsidR="00471011" w:rsidRPr="003851C5">
        <w:rPr>
          <w:rFonts w:ascii="Liberation Serif" w:eastAsia="Times New Roman" w:hAnsi="Liberation Serif" w:cs="Liberation Serif"/>
          <w:lang w:eastAsia="pl-PL"/>
        </w:rPr>
        <w:t xml:space="preserve">z dnia 20 czerwca 1997 r. </w:t>
      </w:r>
      <w:r w:rsidR="00471011" w:rsidRPr="003851C5">
        <w:rPr>
          <w:rFonts w:ascii="Liberation Serif" w:eastAsia="Times New Roman" w:hAnsi="Liberation Serif" w:cs="Liberation Serif"/>
          <w:bCs/>
          <w:kern w:val="36"/>
          <w:lang w:eastAsia="pl-PL"/>
        </w:rPr>
        <w:t>Prawo o ruchu drogowym</w:t>
      </w:r>
      <w:r w:rsidR="003851C5" w:rsidRPr="003851C5">
        <w:rPr>
          <w:rFonts w:ascii="Liberation Serif" w:eastAsia="Times New Roman" w:hAnsi="Liberation Serif" w:cs="Liberation Serif"/>
          <w:kern w:val="36"/>
          <w:lang w:eastAsia="pl-PL"/>
        </w:rPr>
        <w:t xml:space="preserve"> (Dz. U. z 2020r. poz. 110) </w:t>
      </w:r>
      <w:r w:rsidR="003851C5" w:rsidRPr="003851C5">
        <w:rPr>
          <w:rFonts w:ascii="Liberation Serif" w:hAnsi="Liberation Serif" w:cs="Liberation Serif"/>
        </w:rPr>
        <w:t xml:space="preserve">oraz Rozporządzenia Ministra Pracy i Polityki Społecznej w sprawie wzoru oraz trybu wydawania i zwrotu kart parkingowych </w:t>
      </w:r>
      <w:r w:rsidR="003851C5" w:rsidRPr="003851C5">
        <w:rPr>
          <w:rFonts w:ascii="Liberation Serif" w:eastAsia="Times New Roman" w:hAnsi="Liberation Serif" w:cs="Liberation Serif"/>
          <w:lang w:eastAsia="pl-PL"/>
        </w:rPr>
        <w:t>z dnia 25 czerwca 2014 r. (Dz.U. z 2016 r. poz. 1438)</w:t>
      </w:r>
    </w:p>
    <w:p w:rsidR="003531B7" w:rsidRPr="006171AB" w:rsidRDefault="003851C5" w:rsidP="00B326F3">
      <w:pPr>
        <w:pStyle w:val="Akapitzlist"/>
        <w:numPr>
          <w:ilvl w:val="0"/>
          <w:numId w:val="1"/>
        </w:numPr>
        <w:spacing w:after="0" w:line="240" w:lineRule="auto"/>
        <w:ind w:right="308"/>
        <w:jc w:val="both"/>
        <w:rPr>
          <w:rFonts w:ascii="Liberation Serif" w:eastAsia="Times New Roman" w:hAnsi="Liberation Serif" w:cs="Liberation Serif"/>
          <w:i/>
          <w:lang w:eastAsia="pl-PL"/>
        </w:rPr>
      </w:pPr>
      <w:r w:rsidRPr="006171AB">
        <w:rPr>
          <w:rFonts w:ascii="Liberation Serif" w:hAnsi="Liberation Serif" w:cs="Liberation Serif"/>
        </w:rPr>
        <w:t xml:space="preserve">Odbiorcą danych osobowych mogą być podmioty świadczące usługi pocztowe i kurierskie, lub podmioty, którym zleciliśmy usługi związane z przetwarzaniem danych osobowych, np. dostawcy usług IT, w tym dostawcy oprogramowania niezbędnego do przetwarzania danych </w:t>
      </w:r>
      <w:r w:rsidR="006171AB" w:rsidRPr="006171AB">
        <w:rPr>
          <w:rFonts w:ascii="Liberation Serif" w:hAnsi="Liberation Serif" w:cs="Liberation Serif"/>
        </w:rPr>
        <w:t>o</w:t>
      </w:r>
      <w:r w:rsidRPr="006171AB">
        <w:rPr>
          <w:rFonts w:ascii="Liberation Serif" w:hAnsi="Liberation Serif" w:cs="Liberation Serif"/>
        </w:rPr>
        <w:t>raz dostawcy usług polegających na obsłudze przep</w:t>
      </w:r>
      <w:r w:rsidR="006171AB">
        <w:rPr>
          <w:rFonts w:ascii="Liberation Serif" w:hAnsi="Liberation Serif" w:cs="Liberation Serif"/>
        </w:rPr>
        <w:t xml:space="preserve">ływu poczty elektronicznej. </w:t>
      </w:r>
      <w:r w:rsidR="003531B7" w:rsidRPr="006171AB">
        <w:rPr>
          <w:rFonts w:ascii="Liberation Serif" w:hAnsi="Liberation Serif" w:cs="Liberation Serif"/>
          <w:i/>
        </w:rPr>
        <w:t xml:space="preserve">Organy publiczne, które mogą otrzymywać dane osobowe w ramach konkretnego postępowania zgodnie z prawem Unii lub prawem państwa członkowskiego, </w:t>
      </w:r>
      <w:r w:rsidR="003531B7" w:rsidRPr="006171AB">
        <w:rPr>
          <w:rFonts w:ascii="Liberation Serif" w:hAnsi="Liberation Serif" w:cs="Liberation Serif"/>
          <w:i/>
          <w:u w:val="single"/>
        </w:rPr>
        <w:t>nie są</w:t>
      </w:r>
      <w:r w:rsidR="003531B7" w:rsidRPr="006171AB">
        <w:rPr>
          <w:rFonts w:ascii="Liberation Serif" w:hAnsi="Liberation Serif" w:cs="Liberation Serif"/>
          <w:i/>
        </w:rPr>
        <w:t xml:space="preserve"> uznawane za odbiorców.</w:t>
      </w:r>
    </w:p>
    <w:p w:rsidR="006171AB" w:rsidRPr="00EB6119" w:rsidRDefault="006171AB" w:rsidP="00B326F3">
      <w:pPr>
        <w:pStyle w:val="NormalnyWeb"/>
        <w:numPr>
          <w:ilvl w:val="0"/>
          <w:numId w:val="1"/>
        </w:numPr>
        <w:spacing w:before="0" w:after="0"/>
        <w:jc w:val="both"/>
        <w:rPr>
          <w:rFonts w:ascii="Liberation Serif" w:hAnsi="Liberation Serif" w:cs="Liberation Serif"/>
          <w:bCs/>
          <w:color w:val="000000"/>
          <w:sz w:val="22"/>
          <w:szCs w:val="22"/>
        </w:rPr>
      </w:pPr>
      <w:r w:rsidRPr="00EB6119">
        <w:rPr>
          <w:rFonts w:ascii="Liberation Serif" w:hAnsi="Liberation Serif" w:cs="Liberation Serif"/>
          <w:sz w:val="22"/>
          <w:szCs w:val="22"/>
        </w:rPr>
        <w:t>Osoba, której dane są przetwarzane posiada:</w:t>
      </w:r>
    </w:p>
    <w:p w:rsidR="006171AB" w:rsidRPr="006171AB" w:rsidRDefault="006171AB" w:rsidP="00B326F3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6171AB">
        <w:rPr>
          <w:rFonts w:ascii="Liberation Serif" w:hAnsi="Liberation Serif" w:cs="Liberation Serif"/>
        </w:rPr>
        <w:t>prawo dostępu do swoich danych osobowych;</w:t>
      </w:r>
    </w:p>
    <w:p w:rsidR="006171AB" w:rsidRPr="00EB6119" w:rsidRDefault="006171AB" w:rsidP="00B326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EB6119">
        <w:rPr>
          <w:rFonts w:ascii="Liberation Serif" w:hAnsi="Liberation Serif" w:cs="Liberation Serif"/>
        </w:rPr>
        <w:t xml:space="preserve">prawo do ich sprostowania; </w:t>
      </w:r>
    </w:p>
    <w:p w:rsidR="006171AB" w:rsidRPr="00EB6119" w:rsidRDefault="006171AB" w:rsidP="00B326F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EB6119">
        <w:rPr>
          <w:rFonts w:ascii="Liberation Serif" w:hAnsi="Liberation Serif" w:cs="Liberation Serif"/>
        </w:rPr>
        <w:t>prawo do ograniczenia przetwarzania danych osobowych, w sytuacjach kiedy:</w:t>
      </w:r>
    </w:p>
    <w:p w:rsidR="006171AB" w:rsidRPr="00EB6119" w:rsidRDefault="006171AB" w:rsidP="00B326F3">
      <w:pPr>
        <w:spacing w:after="0" w:line="240" w:lineRule="auto"/>
        <w:ind w:left="720"/>
        <w:jc w:val="both"/>
        <w:rPr>
          <w:rFonts w:ascii="Liberation Serif" w:hAnsi="Liberation Serif" w:cs="Liberation Serif"/>
        </w:rPr>
      </w:pPr>
      <w:r w:rsidRPr="00EB6119">
        <w:rPr>
          <w:rFonts w:ascii="Liberation Serif" w:hAnsi="Liberation Serif" w:cs="Liberation Serif"/>
        </w:rPr>
        <w:t xml:space="preserve">- osoba, której dane dotyczą, kwestionuje prawidłowość danych osobowych – na okres pozwalający administratorowi sprawdzić prawidłowość tych danych; </w:t>
      </w:r>
    </w:p>
    <w:p w:rsidR="006171AB" w:rsidRPr="00EB6119" w:rsidRDefault="006171AB" w:rsidP="00B326F3">
      <w:pPr>
        <w:spacing w:after="0" w:line="240" w:lineRule="auto"/>
        <w:ind w:left="720"/>
        <w:jc w:val="both"/>
        <w:rPr>
          <w:rFonts w:ascii="Liberation Serif" w:hAnsi="Liberation Serif" w:cs="Liberation Serif"/>
        </w:rPr>
      </w:pPr>
      <w:bookmarkStart w:id="0" w:name="mip34834419"/>
      <w:bookmarkEnd w:id="0"/>
      <w:r w:rsidRPr="00EB6119">
        <w:rPr>
          <w:rFonts w:ascii="Liberation Serif" w:hAnsi="Liberation Serif" w:cs="Liberation Serif"/>
        </w:rPr>
        <w:t xml:space="preserve">- przetwarzanie jest niezgodne z prawem, a osoba, której dane dotyczą, sprzeciwia się usunięciu danych osobowych, żądając w zamian ograniczenia ich wykorzystywania; </w:t>
      </w:r>
    </w:p>
    <w:p w:rsidR="006171AB" w:rsidRPr="00EB6119" w:rsidRDefault="006171AB" w:rsidP="00B326F3">
      <w:pPr>
        <w:spacing w:after="0" w:line="240" w:lineRule="auto"/>
        <w:ind w:left="720"/>
        <w:jc w:val="both"/>
        <w:rPr>
          <w:rFonts w:ascii="Liberation Serif" w:hAnsi="Liberation Serif" w:cs="Liberation Serif"/>
        </w:rPr>
      </w:pPr>
      <w:bookmarkStart w:id="1" w:name="mip34834420"/>
      <w:bookmarkEnd w:id="1"/>
      <w:r w:rsidRPr="00EB6119">
        <w:rPr>
          <w:rFonts w:ascii="Liberation Serif" w:hAnsi="Liberation Serif" w:cs="Liberation Serif"/>
        </w:rPr>
        <w:t xml:space="preserve">- administrator nie potrzebuje już danych osobowych do celów przetwarzania, ale są one potrzebne osobie, której dane dotyczą, do ustalenia, dochodzenia lub obrony roszczeń; </w:t>
      </w:r>
    </w:p>
    <w:p w:rsidR="003531B7" w:rsidRPr="003851C5" w:rsidRDefault="003531B7" w:rsidP="00B32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bookmarkStart w:id="2" w:name="mip34834421"/>
      <w:bookmarkEnd w:id="2"/>
      <w:r w:rsidRPr="003851C5">
        <w:rPr>
          <w:rFonts w:ascii="Liberation Serif" w:hAnsi="Liberation Serif" w:cs="Liberation Serif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3531B7" w:rsidRPr="003851C5" w:rsidRDefault="003531B7" w:rsidP="00617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lastRenderedPageBreak/>
        <w:t>Podanie danych osob</w:t>
      </w:r>
      <w:r w:rsidR="00B326F3">
        <w:rPr>
          <w:rFonts w:ascii="Liberation Serif" w:hAnsi="Liberation Serif" w:cs="Liberation Serif"/>
        </w:rPr>
        <w:t>owych jest wymogiem ustawowym,</w:t>
      </w:r>
      <w:r w:rsidRPr="003851C5">
        <w:rPr>
          <w:rFonts w:ascii="Liberation Serif" w:hAnsi="Liberation Serif" w:cs="Liberation Serif"/>
        </w:rPr>
        <w:t xml:space="preserve"> niepodanie danych w zakresie wymaganym przez Administratora może skutkować odmową </w:t>
      </w:r>
      <w:r w:rsidR="00B326F3">
        <w:rPr>
          <w:rFonts w:ascii="Liberation Serif" w:hAnsi="Liberation Serif" w:cs="Liberation Serif"/>
        </w:rPr>
        <w:t>realizacji spraw</w:t>
      </w:r>
      <w:r w:rsidRPr="003851C5">
        <w:rPr>
          <w:rFonts w:ascii="Liberation Serif" w:hAnsi="Liberation Serif" w:cs="Liberation Serif"/>
        </w:rPr>
        <w:t>, o któr</w:t>
      </w:r>
      <w:r w:rsidR="00B326F3">
        <w:rPr>
          <w:rFonts w:ascii="Liberation Serif" w:hAnsi="Liberation Serif" w:cs="Liberation Serif"/>
        </w:rPr>
        <w:t>ych</w:t>
      </w:r>
      <w:r w:rsidRPr="003851C5">
        <w:rPr>
          <w:rFonts w:ascii="Liberation Serif" w:hAnsi="Liberation Serif" w:cs="Liberation Serif"/>
        </w:rPr>
        <w:t xml:space="preserve"> mowa w pkt 3 przedmiotowej klauzuli.</w:t>
      </w:r>
    </w:p>
    <w:p w:rsidR="003531B7" w:rsidRPr="00562FBE" w:rsidRDefault="003531B7" w:rsidP="00617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562FBE">
        <w:rPr>
          <w:rFonts w:ascii="Liberation Serif" w:hAnsi="Liberation Serif" w:cs="Liberation Serif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</w:t>
      </w:r>
      <w:r w:rsidR="00B326F3" w:rsidRPr="00562FBE">
        <w:rPr>
          <w:rFonts w:ascii="Liberation Serif" w:hAnsi="Liberation Serif" w:cs="Liberation Serif"/>
        </w:rPr>
        <w:t xml:space="preserve">działania archiwów zakładowych - </w:t>
      </w:r>
      <w:r w:rsidRPr="00562FBE">
        <w:rPr>
          <w:rFonts w:ascii="Liberation Serif" w:hAnsi="Liberation Serif" w:cs="Liberation Serif"/>
        </w:rPr>
        <w:t>przez 10 lat.</w:t>
      </w:r>
    </w:p>
    <w:p w:rsidR="003531B7" w:rsidRPr="003851C5" w:rsidRDefault="003531B7" w:rsidP="006171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3851C5">
        <w:rPr>
          <w:rFonts w:ascii="Liberation Serif" w:hAnsi="Liberation Serif" w:cs="Liberation Serif"/>
        </w:rPr>
        <w:t>Pani/Pana dane nie będą przekazywane odbiorcom w państwie trzecim lub organizacji międzynarodowej, nie będą również poddawane zautomatyzowanemu podejmowaniu decyzji, w tym profilowaniu.</w:t>
      </w:r>
    </w:p>
    <w:p w:rsidR="003531B7" w:rsidRPr="003851C5" w:rsidRDefault="003531B7" w:rsidP="006171AB">
      <w:pPr>
        <w:pStyle w:val="p1"/>
        <w:jc w:val="both"/>
        <w:rPr>
          <w:rFonts w:ascii="Liberation Serif" w:hAnsi="Liberation Serif" w:cs="Liberation Serif"/>
          <w:sz w:val="22"/>
          <w:szCs w:val="22"/>
        </w:rPr>
      </w:pPr>
    </w:p>
    <w:p w:rsidR="003531B7" w:rsidRPr="003851C5" w:rsidRDefault="003531B7" w:rsidP="006171AB">
      <w:pPr>
        <w:spacing w:after="0" w:line="240" w:lineRule="auto"/>
        <w:jc w:val="both"/>
        <w:rPr>
          <w:rFonts w:ascii="Liberation Serif" w:hAnsi="Liberation Serif" w:cs="Liberation Serif"/>
        </w:rPr>
      </w:pPr>
      <w:bookmarkStart w:id="3" w:name="_GoBack"/>
      <w:bookmarkEnd w:id="3"/>
    </w:p>
    <w:p w:rsidR="003531B7" w:rsidRPr="003851C5" w:rsidRDefault="003531B7" w:rsidP="006171AB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3531B7" w:rsidRPr="003851C5" w:rsidRDefault="003531B7" w:rsidP="006171AB">
      <w:pPr>
        <w:spacing w:after="0" w:line="240" w:lineRule="auto"/>
        <w:jc w:val="both"/>
        <w:rPr>
          <w:rFonts w:ascii="Liberation Serif" w:hAnsi="Liberation Serif" w:cs="Liberation Serif"/>
          <w:i/>
        </w:rPr>
      </w:pPr>
    </w:p>
    <w:p w:rsidR="003531B7" w:rsidRPr="003851C5" w:rsidRDefault="003531B7" w:rsidP="000E55AE">
      <w:pPr>
        <w:spacing w:after="0" w:line="240" w:lineRule="auto"/>
        <w:jc w:val="right"/>
        <w:rPr>
          <w:rFonts w:ascii="Liberation Serif" w:hAnsi="Liberation Serif" w:cs="Liberation Serif"/>
          <w:i/>
        </w:rPr>
      </w:pPr>
      <w:r w:rsidRPr="003851C5">
        <w:rPr>
          <w:rFonts w:ascii="Liberation Serif" w:hAnsi="Liberation Serif" w:cs="Liberation Serif"/>
          <w:i/>
        </w:rPr>
        <w:t xml:space="preserve">                                                                                                                           ……..…………………………………………….</w:t>
      </w:r>
    </w:p>
    <w:p w:rsidR="003531B7" w:rsidRPr="003851C5" w:rsidRDefault="003531B7" w:rsidP="000E55AE">
      <w:pPr>
        <w:spacing w:after="0" w:line="240" w:lineRule="auto"/>
        <w:jc w:val="right"/>
        <w:rPr>
          <w:rFonts w:ascii="Liberation Serif" w:hAnsi="Liberation Serif" w:cs="Liberation Serif"/>
          <w:i/>
        </w:rPr>
      </w:pPr>
      <w:r w:rsidRPr="003851C5">
        <w:rPr>
          <w:rFonts w:ascii="Liberation Serif" w:hAnsi="Liberation Serif" w:cs="Liberation Serif"/>
          <w:i/>
        </w:rPr>
        <w:t xml:space="preserve">                                                                                                                                           Czytelny podpis</w:t>
      </w:r>
    </w:p>
    <w:p w:rsidR="003531B7" w:rsidRPr="003851C5" w:rsidRDefault="003531B7" w:rsidP="000E55AE">
      <w:pPr>
        <w:spacing w:after="0" w:line="240" w:lineRule="auto"/>
        <w:jc w:val="right"/>
        <w:rPr>
          <w:rFonts w:ascii="Liberation Serif" w:hAnsi="Liberation Serif" w:cs="Liberation Serif"/>
          <w:i/>
        </w:rPr>
      </w:pPr>
    </w:p>
    <w:p w:rsidR="003531B7" w:rsidRPr="003851C5" w:rsidRDefault="003531B7" w:rsidP="006171AB">
      <w:pPr>
        <w:spacing w:after="0" w:line="240" w:lineRule="auto"/>
        <w:jc w:val="both"/>
        <w:rPr>
          <w:rFonts w:ascii="Liberation Serif" w:hAnsi="Liberation Serif" w:cs="Liberation Serif"/>
          <w:i/>
        </w:rPr>
      </w:pPr>
    </w:p>
    <w:p w:rsidR="003531B7" w:rsidRPr="003851C5" w:rsidRDefault="003531B7" w:rsidP="006171AB">
      <w:pPr>
        <w:pStyle w:val="Akapitzlist"/>
        <w:spacing w:after="0" w:line="240" w:lineRule="auto"/>
        <w:ind w:left="1080"/>
        <w:jc w:val="both"/>
        <w:rPr>
          <w:rFonts w:ascii="Liberation Serif" w:hAnsi="Liberation Serif" w:cs="Liberation Serif"/>
        </w:rPr>
      </w:pPr>
    </w:p>
    <w:p w:rsidR="00A07DAF" w:rsidRPr="003851C5" w:rsidRDefault="00A07DAF" w:rsidP="006171AB">
      <w:pPr>
        <w:spacing w:line="240" w:lineRule="auto"/>
        <w:rPr>
          <w:rFonts w:ascii="Liberation Serif" w:hAnsi="Liberation Serif" w:cs="Liberation Serif"/>
        </w:rPr>
      </w:pPr>
    </w:p>
    <w:sectPr w:rsidR="00A07DAF" w:rsidRPr="0038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306"/>
    <w:multiLevelType w:val="hybridMultilevel"/>
    <w:tmpl w:val="DEFE3C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2A02708"/>
    <w:multiLevelType w:val="hybridMultilevel"/>
    <w:tmpl w:val="03786B80"/>
    <w:lvl w:ilvl="0" w:tplc="A1607196">
      <w:start w:val="1"/>
      <w:numFmt w:val="lowerLetter"/>
      <w:lvlText w:val="%1)"/>
      <w:lvlJc w:val="left"/>
      <w:pPr>
        <w:ind w:left="149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73E147D3"/>
    <w:multiLevelType w:val="hybridMultilevel"/>
    <w:tmpl w:val="BBF43A72"/>
    <w:lvl w:ilvl="0" w:tplc="8C62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B7"/>
    <w:rsid w:val="000E55AE"/>
    <w:rsid w:val="003531B7"/>
    <w:rsid w:val="003851C5"/>
    <w:rsid w:val="00471011"/>
    <w:rsid w:val="00562FBE"/>
    <w:rsid w:val="006171AB"/>
    <w:rsid w:val="00876979"/>
    <w:rsid w:val="00A07DAF"/>
    <w:rsid w:val="00B326F3"/>
    <w:rsid w:val="00C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B7"/>
  </w:style>
  <w:style w:type="paragraph" w:styleId="Nagwek1">
    <w:name w:val="heading 1"/>
    <w:basedOn w:val="Normalny"/>
    <w:link w:val="Nagwek1Znak"/>
    <w:uiPriority w:val="9"/>
    <w:qFormat/>
    <w:rsid w:val="0087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B7"/>
    <w:pPr>
      <w:ind w:left="720"/>
      <w:contextualSpacing/>
    </w:pPr>
  </w:style>
  <w:style w:type="paragraph" w:customStyle="1" w:styleId="p1">
    <w:name w:val="p1"/>
    <w:basedOn w:val="Normalny"/>
    <w:rsid w:val="003531B7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6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979"/>
    <w:rPr>
      <w:color w:val="0000FF"/>
      <w:u w:val="single"/>
    </w:rPr>
  </w:style>
  <w:style w:type="character" w:customStyle="1" w:styleId="footnote">
    <w:name w:val="footnote"/>
    <w:basedOn w:val="Domylnaczcionkaakapitu"/>
    <w:rsid w:val="00876979"/>
  </w:style>
  <w:style w:type="paragraph" w:customStyle="1" w:styleId="mainpub">
    <w:name w:val="mainpub"/>
    <w:basedOn w:val="Normalny"/>
    <w:rsid w:val="008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1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B7"/>
  </w:style>
  <w:style w:type="paragraph" w:styleId="Nagwek1">
    <w:name w:val="heading 1"/>
    <w:basedOn w:val="Normalny"/>
    <w:link w:val="Nagwek1Znak"/>
    <w:uiPriority w:val="9"/>
    <w:qFormat/>
    <w:rsid w:val="0087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B7"/>
    <w:pPr>
      <w:ind w:left="720"/>
      <w:contextualSpacing/>
    </w:pPr>
  </w:style>
  <w:style w:type="paragraph" w:customStyle="1" w:styleId="p1">
    <w:name w:val="p1"/>
    <w:basedOn w:val="Normalny"/>
    <w:rsid w:val="003531B7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6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979"/>
    <w:rPr>
      <w:color w:val="0000FF"/>
      <w:u w:val="single"/>
    </w:rPr>
  </w:style>
  <w:style w:type="character" w:customStyle="1" w:styleId="footnote">
    <w:name w:val="footnote"/>
    <w:basedOn w:val="Domylnaczcionkaakapitu"/>
    <w:rsid w:val="00876979"/>
  </w:style>
  <w:style w:type="paragraph" w:customStyle="1" w:styleId="mainpub">
    <w:name w:val="mainpub"/>
    <w:basedOn w:val="Normalny"/>
    <w:rsid w:val="008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1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Bartosz Świetnicki</cp:lastModifiedBy>
  <cp:revision>2</cp:revision>
  <dcterms:created xsi:type="dcterms:W3CDTF">2020-04-17T07:02:00Z</dcterms:created>
  <dcterms:modified xsi:type="dcterms:W3CDTF">2020-04-20T09:12:00Z</dcterms:modified>
</cp:coreProperties>
</file>